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AC" w:rsidRDefault="00B1785D">
      <w:r>
        <w:t xml:space="preserve">Table </w:t>
      </w:r>
      <w:proofErr w:type="gramStart"/>
      <w:r>
        <w:t>I</w:t>
      </w:r>
      <w:proofErr w:type="gramEnd"/>
      <w:r>
        <w:t>.  Normal Pediatric PSG Values</w:t>
      </w:r>
      <w:bookmarkStart w:id="0" w:name="_GoBack"/>
      <w:bookmarkEnd w:id="0"/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370"/>
      </w:tblGrid>
      <w:tr w:rsidR="00B1785D" w:rsidTr="00B1785D">
        <w:trPr>
          <w:trHeight w:val="492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rPr>
                <w:b/>
                <w:bCs/>
              </w:rPr>
              <w:t xml:space="preserve">Value </w:t>
            </w:r>
          </w:p>
        </w:tc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D13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rPr>
                <w:b/>
                <w:bCs/>
              </w:rPr>
              <w:t xml:space="preserve">Normal </w:t>
            </w:r>
          </w:p>
        </w:tc>
      </w:tr>
      <w:tr w:rsidR="00B1785D" w:rsidTr="00B1785D">
        <w:trPr>
          <w:trHeight w:val="492"/>
        </w:trPr>
        <w:tc>
          <w:tcPr>
            <w:tcW w:w="4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Apnea index (AI) </w:t>
            </w:r>
          </w:p>
        </w:tc>
        <w:tc>
          <w:tcPr>
            <w:tcW w:w="4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&lt; 1 events per hour </w:t>
            </w:r>
          </w:p>
        </w:tc>
      </w:tr>
      <w:tr w:rsidR="00B1785D" w:rsidTr="00B1785D">
        <w:trPr>
          <w:trHeight w:val="492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Apnea hypopnea index (AHI) </w:t>
            </w:r>
          </w:p>
        </w:tc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>&lt; 1 events per hour</w:t>
            </w:r>
          </w:p>
        </w:tc>
      </w:tr>
      <w:tr w:rsidR="00B1785D" w:rsidTr="00B1785D">
        <w:trPr>
          <w:trHeight w:val="492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Oxygen nadir </w:t>
            </w:r>
          </w:p>
        </w:tc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&gt; 92% </w:t>
            </w:r>
          </w:p>
        </w:tc>
      </w:tr>
      <w:tr w:rsidR="00B1785D" w:rsidTr="00B1785D">
        <w:trPr>
          <w:trHeight w:val="1597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ETCO2 </w:t>
            </w:r>
          </w:p>
        </w:tc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 w:rsidP="00421049">
            <w:pPr>
              <w:numPr>
                <w:ilvl w:val="0"/>
                <w:numId w:val="1"/>
              </w:numPr>
            </w:pPr>
            <w:r>
              <w:t xml:space="preserve"> Peak ETCO2 &lt; 53 mm Hg</w:t>
            </w:r>
          </w:p>
          <w:p w:rsidR="00B1785D" w:rsidRDefault="00B1785D" w:rsidP="00421049">
            <w:pPr>
              <w:numPr>
                <w:ilvl w:val="0"/>
                <w:numId w:val="1"/>
              </w:numPr>
            </w:pPr>
            <w:r>
              <w:t xml:space="preserve"> &lt;25% of TST ETCO2 &gt; 50</w:t>
            </w:r>
          </w:p>
        </w:tc>
      </w:tr>
      <w:tr w:rsidR="00B1785D" w:rsidTr="00B1785D">
        <w:trPr>
          <w:trHeight w:val="1128"/>
        </w:trPr>
        <w:tc>
          <w:tcPr>
            <w:tcW w:w="4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 xml:space="preserve">Arousal Index </w:t>
            </w:r>
          </w:p>
        </w:tc>
        <w:tc>
          <w:tcPr>
            <w:tcW w:w="4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5D" w:rsidRDefault="00B1785D">
            <w:r>
              <w:t>&lt;10 /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</w:tr>
    </w:tbl>
    <w:p w:rsidR="00B1785D" w:rsidRDefault="00B1785D" w:rsidP="00B1785D"/>
    <w:p w:rsidR="00B1785D" w:rsidRDefault="00B1785D"/>
    <w:sectPr w:rsidR="00B17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81C"/>
    <w:multiLevelType w:val="hybridMultilevel"/>
    <w:tmpl w:val="97924482"/>
    <w:lvl w:ilvl="0" w:tplc="99AC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8A3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A7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06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C09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9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AB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CB3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0F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D"/>
    <w:rsid w:val="000E1DAC"/>
    <w:rsid w:val="00114605"/>
    <w:rsid w:val="00676130"/>
    <w:rsid w:val="00B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2012-11-15T18:45:00Z</dcterms:created>
  <dcterms:modified xsi:type="dcterms:W3CDTF">2012-11-15T18:47:00Z</dcterms:modified>
</cp:coreProperties>
</file>